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ED" w:rsidRPr="00A03B14" w:rsidRDefault="00B325ED" w:rsidP="00B325ED">
      <w:pPr>
        <w:spacing w:line="500" w:lineRule="exact"/>
        <w:jc w:val="center"/>
        <w:rPr>
          <w:rFonts w:ascii="標楷體" w:eastAsia="標楷體" w:hAnsi="標楷體"/>
          <w:b/>
          <w:kern w:val="0"/>
        </w:rPr>
      </w:pPr>
      <w:r w:rsidRPr="00A03B14">
        <w:rPr>
          <w:rFonts w:ascii="標楷體" w:eastAsia="標楷體" w:hAnsi="標楷體" w:cs="標楷體" w:hint="eastAsia"/>
          <w:b/>
          <w:kern w:val="0"/>
          <w:sz w:val="28"/>
          <w:szCs w:val="28"/>
        </w:rPr>
        <w:t>國立成功大學工學院院級研究中心設置暨管理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要點</w:t>
      </w:r>
    </w:p>
    <w:p w:rsidR="00B325ED" w:rsidRDefault="00B325ED" w:rsidP="00B325ED">
      <w:pPr>
        <w:widowControl/>
        <w:wordWrap w:val="0"/>
        <w:spacing w:beforeLines="50" w:before="180" w:afterLines="50" w:after="180"/>
        <w:ind w:leftChars="100" w:left="1499" w:hanging="1259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>
        <w:rPr>
          <w:rFonts w:ascii="標楷體" w:eastAsia="標楷體" w:hAnsi="標楷體" w:cs="標楷體" w:hint="eastAsia"/>
          <w:kern w:val="0"/>
          <w:sz w:val="20"/>
          <w:szCs w:val="20"/>
        </w:rPr>
        <w:t>103.2.18.工學院</w:t>
      </w:r>
      <w:r w:rsidR="0083630E">
        <w:rPr>
          <w:rFonts w:ascii="標楷體" w:eastAsia="標楷體" w:hAnsi="標楷體" w:cs="標楷體" w:hint="eastAsia"/>
          <w:kern w:val="0"/>
          <w:sz w:val="20"/>
          <w:szCs w:val="20"/>
        </w:rPr>
        <w:t>第148次</w:t>
      </w:r>
      <w:r w:rsidRPr="00A03B14">
        <w:rPr>
          <w:rFonts w:ascii="標楷體" w:eastAsia="標楷體" w:hAnsi="標楷體" w:cs="標楷體" w:hint="eastAsia"/>
          <w:kern w:val="0"/>
          <w:sz w:val="20"/>
          <w:szCs w:val="20"/>
        </w:rPr>
        <w:t>院務會議</w:t>
      </w:r>
      <w:r w:rsidR="00C970DC">
        <w:rPr>
          <w:rFonts w:ascii="標楷體" w:eastAsia="標楷體" w:hAnsi="標楷體" w:cs="標楷體" w:hint="eastAsia"/>
          <w:kern w:val="0"/>
          <w:sz w:val="20"/>
          <w:szCs w:val="20"/>
        </w:rPr>
        <w:t>通過</w:t>
      </w:r>
      <w:bookmarkStart w:id="0" w:name="_GoBack"/>
      <w:bookmarkEnd w:id="0"/>
    </w:p>
    <w:p w:rsidR="00B325ED" w:rsidRDefault="00B325ED" w:rsidP="00B325E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</w:t>
      </w:r>
      <w:r w:rsidRPr="00B325ED">
        <w:rPr>
          <w:rFonts w:ascii="標楷體" w:eastAsia="標楷體" w:hAnsi="標楷體" w:hint="eastAsia"/>
        </w:rPr>
        <w:t>立成功大學工學院</w:t>
      </w:r>
      <w:r w:rsidRPr="00B325ED">
        <w:rPr>
          <w:rFonts w:ascii="標楷體" w:eastAsia="標楷體" w:hAnsi="標楷體"/>
        </w:rPr>
        <w:t>(</w:t>
      </w:r>
      <w:r w:rsidRPr="00B325ED">
        <w:rPr>
          <w:rFonts w:ascii="標楷體" w:eastAsia="標楷體" w:hAnsi="標楷體" w:hint="eastAsia"/>
        </w:rPr>
        <w:t>以下簡稱本院</w:t>
      </w:r>
      <w:r w:rsidRPr="00B325ED">
        <w:rPr>
          <w:rFonts w:ascii="標楷體" w:eastAsia="標楷體" w:hAnsi="標楷體"/>
        </w:rPr>
        <w:t>)</w:t>
      </w:r>
      <w:r w:rsidRPr="00B325ED">
        <w:rPr>
          <w:rFonts w:ascii="標楷體" w:eastAsia="標楷體" w:hAnsi="標楷體" w:hint="eastAsia"/>
        </w:rPr>
        <w:t>為提升教學及學術研究水準，並推廣本院教學研究成果之應用與營運，依據國立成功大學院級中心設置暨管理原則訂定本要點。</w:t>
      </w:r>
    </w:p>
    <w:p w:rsidR="00B325ED" w:rsidRPr="00B325ED" w:rsidRDefault="00B325ED" w:rsidP="00B325E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325ED">
        <w:rPr>
          <w:rFonts w:ascii="標楷體" w:eastAsia="標楷體" w:hAnsi="標楷體" w:hint="eastAsia"/>
        </w:rPr>
        <w:t>本院</w:t>
      </w:r>
      <w:proofErr w:type="gramStart"/>
      <w:r w:rsidRPr="00B325ED">
        <w:rPr>
          <w:rFonts w:ascii="標楷體" w:eastAsia="標楷體" w:hAnsi="標楷體" w:hint="eastAsia"/>
        </w:rPr>
        <w:t>院</w:t>
      </w:r>
      <w:proofErr w:type="gramEnd"/>
      <w:r w:rsidRPr="00B325ED">
        <w:rPr>
          <w:rFonts w:ascii="標楷體" w:eastAsia="標楷體" w:hAnsi="標楷體" w:hint="eastAsia"/>
        </w:rPr>
        <w:t>級研究中心</w:t>
      </w:r>
      <w:r w:rsidRPr="00B325ED">
        <w:rPr>
          <w:rFonts w:ascii="標楷體" w:eastAsia="標楷體" w:hAnsi="標楷體"/>
        </w:rPr>
        <w:t>(</w:t>
      </w:r>
      <w:r w:rsidRPr="00B325ED">
        <w:rPr>
          <w:rFonts w:ascii="標楷體" w:eastAsia="標楷體" w:hAnsi="標楷體" w:hint="eastAsia"/>
        </w:rPr>
        <w:t>以下簡稱研究中心</w:t>
      </w:r>
      <w:r w:rsidRPr="00B325ED">
        <w:rPr>
          <w:rFonts w:ascii="標楷體" w:eastAsia="標楷體" w:hAnsi="標楷體"/>
        </w:rPr>
        <w:t>)</w:t>
      </w:r>
      <w:r w:rsidRPr="00B325ED">
        <w:rPr>
          <w:rFonts w:ascii="標楷體" w:eastAsia="標楷體" w:hAnsi="標楷體" w:hint="eastAsia"/>
        </w:rPr>
        <w:t>得依下列原則提出申請設置：</w:t>
      </w:r>
    </w:p>
    <w:p w:rsidR="00B325ED" w:rsidRDefault="00B325ED" w:rsidP="00B325ED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B325ED">
        <w:rPr>
          <w:rFonts w:ascii="標楷體" w:eastAsia="標楷體" w:hAnsi="標楷體" w:cs="標楷體" w:hint="eastAsia"/>
          <w:kern w:val="0"/>
        </w:rPr>
        <w:t xml:space="preserve"> </w:t>
      </w:r>
      <w:r w:rsidRPr="00A03B14">
        <w:rPr>
          <w:rFonts w:ascii="標楷體" w:eastAsia="標楷體" w:hAnsi="標楷體" w:cs="標楷體" w:hint="eastAsia"/>
          <w:kern w:val="0"/>
        </w:rPr>
        <w:t>經院長交付設置者。</w:t>
      </w:r>
    </w:p>
    <w:p w:rsidR="00B136FA" w:rsidRDefault="00B325ED" w:rsidP="00B325ED">
      <w:pPr>
        <w:ind w:left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(二)</w:t>
      </w:r>
      <w:r w:rsidRPr="00B325ED">
        <w:rPr>
          <w:rFonts w:ascii="標楷體" w:eastAsia="標楷體" w:hAnsi="標楷體" w:hint="eastAsia"/>
          <w:kern w:val="0"/>
        </w:rPr>
        <w:t xml:space="preserve"> </w:t>
      </w:r>
      <w:r w:rsidRPr="00A03B14">
        <w:rPr>
          <w:rFonts w:ascii="標楷體" w:eastAsia="標楷體" w:hAnsi="標楷體" w:hint="eastAsia"/>
          <w:kern w:val="0"/>
        </w:rPr>
        <w:t>為推動前瞻性、國際性、跨領域、或配合政府政策之重要產學應用及</w:t>
      </w:r>
      <w:r>
        <w:rPr>
          <w:rFonts w:ascii="標楷體" w:eastAsia="標楷體" w:hAnsi="標楷體" w:hint="eastAsia"/>
          <w:kern w:val="0"/>
        </w:rPr>
        <w:t xml:space="preserve">   </w:t>
      </w:r>
      <w:r w:rsidR="00B136FA">
        <w:rPr>
          <w:rFonts w:ascii="標楷體" w:eastAsia="標楷體" w:hAnsi="標楷體" w:hint="eastAsia"/>
          <w:kern w:val="0"/>
        </w:rPr>
        <w:t xml:space="preserve">  </w:t>
      </w:r>
    </w:p>
    <w:p w:rsidR="00B325ED" w:rsidRPr="00B325ED" w:rsidRDefault="00B136FA" w:rsidP="00B325ED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 xml:space="preserve">     </w:t>
      </w:r>
      <w:r w:rsidR="00B325ED" w:rsidRPr="00A03B14">
        <w:rPr>
          <w:rFonts w:ascii="標楷體" w:eastAsia="標楷體" w:hAnsi="標楷體" w:hint="eastAsia"/>
        </w:rPr>
        <w:t>教學研究</w:t>
      </w:r>
      <w:r w:rsidR="00B325ED" w:rsidRPr="00A03B14">
        <w:rPr>
          <w:rFonts w:ascii="標楷體" w:eastAsia="標楷體" w:hAnsi="標楷體" w:hint="eastAsia"/>
          <w:kern w:val="0"/>
        </w:rPr>
        <w:t>，由本院專任教授經行政程序共同提出申請者。</w:t>
      </w:r>
    </w:p>
    <w:p w:rsidR="00B325ED" w:rsidRDefault="00B325ED" w:rsidP="00B325E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325ED">
        <w:rPr>
          <w:rFonts w:ascii="標楷體" w:eastAsia="標楷體" w:hAnsi="標楷體" w:hint="eastAsia"/>
        </w:rPr>
        <w:t>申請設置研究中心應</w:t>
      </w:r>
      <w:proofErr w:type="gramStart"/>
      <w:r w:rsidRPr="00B325ED">
        <w:rPr>
          <w:rFonts w:ascii="標楷體" w:eastAsia="標楷體" w:hAnsi="標楷體" w:hint="eastAsia"/>
        </w:rPr>
        <w:t>研</w:t>
      </w:r>
      <w:proofErr w:type="gramEnd"/>
      <w:r w:rsidRPr="00B325ED">
        <w:rPr>
          <w:rFonts w:ascii="標楷體" w:eastAsia="標楷體" w:hAnsi="標楷體" w:hint="eastAsia"/>
        </w:rPr>
        <w:t>擬設置計畫書及設置</w:t>
      </w:r>
      <w:proofErr w:type="gramStart"/>
      <w:r w:rsidRPr="00B325ED">
        <w:rPr>
          <w:rFonts w:ascii="標楷體" w:eastAsia="標楷體" w:hAnsi="標楷體" w:hint="eastAsia"/>
        </w:rPr>
        <w:t>辦法備審</w:t>
      </w:r>
      <w:proofErr w:type="gramEnd"/>
      <w:r w:rsidRPr="00B325ED">
        <w:rPr>
          <w:rFonts w:ascii="標楷體" w:eastAsia="標楷體" w:hAnsi="標楷體" w:hint="eastAsia"/>
        </w:rPr>
        <w:t>，其內容應包括：</w:t>
      </w:r>
    </w:p>
    <w:p w:rsidR="00FA5AFD" w:rsidRPr="00FA5AFD" w:rsidRDefault="00B325ED" w:rsidP="00FA5AF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A5AFD">
        <w:rPr>
          <w:rFonts w:ascii="標楷體" w:eastAsia="標楷體" w:hAnsi="標楷體" w:hint="eastAsia"/>
        </w:rPr>
        <w:t>設置計畫書：研究中心成立的目的、組織架構、定位、營運模式、業</w:t>
      </w:r>
    </w:p>
    <w:p w:rsidR="00B136FA" w:rsidRDefault="00FA5AFD" w:rsidP="00FA5AFD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proofErr w:type="gramStart"/>
      <w:r w:rsidR="00B325ED" w:rsidRPr="00FA5AFD">
        <w:rPr>
          <w:rFonts w:ascii="標楷體" w:eastAsia="標楷體" w:hAnsi="標楷體" w:hint="eastAsia"/>
        </w:rPr>
        <w:t>務</w:t>
      </w:r>
      <w:proofErr w:type="gramEnd"/>
      <w:r w:rsidR="00B325ED" w:rsidRPr="00FA5AFD">
        <w:rPr>
          <w:rFonts w:ascii="標楷體" w:eastAsia="標楷體" w:hAnsi="標楷體" w:hint="eastAsia"/>
        </w:rPr>
        <w:t>範圍、運作空間、經費來源、預期成果、自我評鑑指標及方式、相</w:t>
      </w:r>
    </w:p>
    <w:p w:rsidR="00C464FE" w:rsidRDefault="00B136FA" w:rsidP="00FA5AFD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325ED" w:rsidRPr="00FA5AFD">
        <w:rPr>
          <w:rFonts w:ascii="標楷體" w:eastAsia="標楷體" w:hAnsi="標楷體" w:hint="eastAsia"/>
        </w:rPr>
        <w:t>關單位配合措施，計畫書內容應涵蓋現有運作能力及過去執行績效</w:t>
      </w:r>
    </w:p>
    <w:p w:rsidR="00B325ED" w:rsidRPr="00FA5AFD" w:rsidRDefault="00C464FE" w:rsidP="00FA5AFD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等</w:t>
      </w:r>
      <w:r w:rsidR="00B325ED" w:rsidRPr="00FA5AFD">
        <w:rPr>
          <w:rFonts w:ascii="標楷體" w:eastAsia="標楷體" w:hAnsi="標楷體" w:hint="eastAsia"/>
        </w:rPr>
        <w:t>。</w:t>
      </w:r>
    </w:p>
    <w:p w:rsidR="00FA5AFD" w:rsidRDefault="00B325ED" w:rsidP="00B325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Pr="00B325ED">
        <w:rPr>
          <w:rFonts w:ascii="標楷體" w:eastAsia="標楷體" w:hAnsi="標楷體" w:hint="eastAsia"/>
          <w:kern w:val="0"/>
        </w:rPr>
        <w:t xml:space="preserve"> </w:t>
      </w:r>
      <w:r w:rsidRPr="00A03B14">
        <w:rPr>
          <w:rFonts w:ascii="標楷體" w:eastAsia="標楷體" w:hAnsi="標楷體" w:hint="eastAsia"/>
        </w:rPr>
        <w:t>設置辦法：研究中心設置的依據、目的、組織、中心主任及相關人員</w:t>
      </w:r>
      <w:r w:rsidR="00FA5AFD">
        <w:rPr>
          <w:rFonts w:ascii="標楷體" w:eastAsia="標楷體" w:hAnsi="標楷體" w:hint="eastAsia"/>
        </w:rPr>
        <w:t xml:space="preserve">    </w:t>
      </w:r>
    </w:p>
    <w:p w:rsidR="00B325ED" w:rsidRPr="00B325ED" w:rsidRDefault="00FA5AFD" w:rsidP="00B325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B325ED" w:rsidRPr="00A03B14">
        <w:rPr>
          <w:rFonts w:ascii="標楷體" w:eastAsia="標楷體" w:hAnsi="標楷體" w:hint="eastAsia"/>
        </w:rPr>
        <w:t>選任方式、任期與考核方式、經費來源等。</w:t>
      </w:r>
    </w:p>
    <w:p w:rsidR="00B325ED" w:rsidRPr="00A03B14" w:rsidRDefault="00B325ED" w:rsidP="00B325ED">
      <w:pPr>
        <w:pStyle w:val="12"/>
        <w:numPr>
          <w:ilvl w:val="0"/>
          <w:numId w:val="2"/>
        </w:numPr>
        <w:spacing w:line="320" w:lineRule="atLeast"/>
      </w:pPr>
      <w:r w:rsidRPr="00A03B14">
        <w:rPr>
          <w:rFonts w:hint="eastAsia"/>
        </w:rPr>
        <w:t>本院依據「國立成功大學院級研究中心設置暨管理原則」，設「國立成功大學工學院院級研究中心設置管理評議委員會」</w:t>
      </w:r>
      <w:r w:rsidRPr="00A03B14">
        <w:rPr>
          <w:color w:val="000000"/>
        </w:rPr>
        <w:t>(</w:t>
      </w:r>
      <w:r w:rsidRPr="00A03B14">
        <w:rPr>
          <w:rFonts w:hint="eastAsia"/>
          <w:color w:val="000000"/>
        </w:rPr>
        <w:t>以下簡稱評議委員會</w:t>
      </w:r>
      <w:r w:rsidRPr="00A03B14">
        <w:rPr>
          <w:color w:val="000000"/>
        </w:rPr>
        <w:t>)</w:t>
      </w:r>
      <w:r w:rsidRPr="00A03B14">
        <w:rPr>
          <w:rFonts w:hint="eastAsia"/>
        </w:rPr>
        <w:t>，以辦理研究中心設置、管理及裁撤之評議業務。</w:t>
      </w:r>
      <w:r w:rsidRPr="00A03B14">
        <w:rPr>
          <w:rFonts w:hint="eastAsia"/>
          <w:color w:val="000000"/>
        </w:rPr>
        <w:t>評議</w:t>
      </w:r>
      <w:r w:rsidRPr="00A03B14">
        <w:rPr>
          <w:rFonts w:hint="eastAsia"/>
        </w:rPr>
        <w:t>委員會由院長召集，</w:t>
      </w:r>
      <w:proofErr w:type="gramStart"/>
      <w:r w:rsidRPr="00A03B14">
        <w:rPr>
          <w:rFonts w:hint="eastAsia"/>
        </w:rPr>
        <w:t>遴</w:t>
      </w:r>
      <w:proofErr w:type="gramEnd"/>
      <w:r w:rsidRPr="00A03B14">
        <w:rPr>
          <w:rFonts w:hint="eastAsia"/>
        </w:rPr>
        <w:t>聘副院長、相關系所主任及相關領域之教授或研究人員合計</w:t>
      </w:r>
      <w:r>
        <w:rPr>
          <w:rFonts w:hint="eastAsia"/>
        </w:rPr>
        <w:t>五</w:t>
      </w:r>
      <w:r w:rsidRPr="00476084">
        <w:rPr>
          <w:rFonts w:hint="eastAsia"/>
        </w:rPr>
        <w:t>至</w:t>
      </w:r>
      <w:r>
        <w:rPr>
          <w:rFonts w:hint="eastAsia"/>
        </w:rPr>
        <w:t>七</w:t>
      </w:r>
      <w:r w:rsidRPr="00A03B14">
        <w:rPr>
          <w:rFonts w:hint="eastAsia"/>
        </w:rPr>
        <w:t>人組成，並由院長指定一位副院長擔任執行秘書。未兼任行政主管之評議委員人數不得少於全體委員人數之二分之一。</w:t>
      </w:r>
      <w:r w:rsidRPr="00A03B14">
        <w:rPr>
          <w:rFonts w:hint="eastAsia"/>
          <w:color w:val="000000"/>
        </w:rPr>
        <w:t>評議委員會開會時得視需要邀請相關人員列席</w:t>
      </w:r>
      <w:r w:rsidRPr="00A03B14">
        <w:rPr>
          <w:rFonts w:hint="eastAsia"/>
        </w:rPr>
        <w:t>。</w:t>
      </w:r>
    </w:p>
    <w:p w:rsidR="00B325ED" w:rsidRPr="00B325ED" w:rsidRDefault="00B325ED" w:rsidP="00B325E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325ED">
        <w:rPr>
          <w:rFonts w:ascii="標楷體" w:eastAsia="標楷體" w:hAnsi="標楷體" w:hint="eastAsia"/>
        </w:rPr>
        <w:t>依研究中心性質，審核程序如下：</w:t>
      </w:r>
    </w:p>
    <w:p w:rsidR="00FA5AFD" w:rsidRPr="00FA5AFD" w:rsidRDefault="00B325ED" w:rsidP="00FA5AF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kern w:val="0"/>
        </w:rPr>
      </w:pPr>
      <w:r w:rsidRPr="00FA5AFD">
        <w:rPr>
          <w:rFonts w:ascii="標楷體" w:eastAsia="標楷體" w:hAnsi="標楷體" w:hint="eastAsia"/>
          <w:kern w:val="0"/>
        </w:rPr>
        <w:t>編制外中心：計畫書及設置辦法先經</w:t>
      </w:r>
      <w:r w:rsidRPr="00FA5AFD">
        <w:rPr>
          <w:rFonts w:ascii="標楷體" w:eastAsia="標楷體" w:hAnsi="標楷體" w:hint="eastAsia"/>
          <w:color w:val="000000"/>
        </w:rPr>
        <w:t>評議</w:t>
      </w:r>
      <w:r w:rsidRPr="00FA5AFD">
        <w:rPr>
          <w:rFonts w:ascii="標楷體" w:eastAsia="標楷體" w:hAnsi="標楷體" w:hint="eastAsia"/>
          <w:kern w:val="0"/>
        </w:rPr>
        <w:t>委員會評議通過，並提送院</w:t>
      </w:r>
    </w:p>
    <w:p w:rsidR="00B325ED" w:rsidRPr="00FA5AFD" w:rsidRDefault="00FA5AFD" w:rsidP="00FA5AFD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 xml:space="preserve">     </w:t>
      </w:r>
      <w:proofErr w:type="gramStart"/>
      <w:r w:rsidR="00B325ED" w:rsidRPr="00FA5AFD">
        <w:rPr>
          <w:rFonts w:ascii="標楷體" w:eastAsia="標楷體" w:hAnsi="標楷體" w:hint="eastAsia"/>
          <w:kern w:val="0"/>
        </w:rPr>
        <w:t>務</w:t>
      </w:r>
      <w:proofErr w:type="gramEnd"/>
      <w:r w:rsidR="00B325ED" w:rsidRPr="00FA5AFD">
        <w:rPr>
          <w:rFonts w:ascii="標楷體" w:eastAsia="標楷體" w:hAnsi="標楷體" w:hint="eastAsia"/>
          <w:kern w:val="0"/>
        </w:rPr>
        <w:t>會議審議通過後，</w:t>
      </w:r>
      <w:proofErr w:type="gramStart"/>
      <w:r w:rsidR="00B325ED" w:rsidRPr="00FA5AFD">
        <w:rPr>
          <w:rFonts w:ascii="標楷體" w:eastAsia="標楷體" w:hAnsi="標楷體" w:hint="eastAsia"/>
          <w:kern w:val="0"/>
        </w:rPr>
        <w:t>送校主管</w:t>
      </w:r>
      <w:proofErr w:type="gramEnd"/>
      <w:r w:rsidR="00B325ED" w:rsidRPr="00FA5AFD">
        <w:rPr>
          <w:rFonts w:ascii="標楷體" w:eastAsia="標楷體" w:hAnsi="標楷體" w:hint="eastAsia"/>
          <w:kern w:val="0"/>
        </w:rPr>
        <w:t>會報核備。</w:t>
      </w:r>
    </w:p>
    <w:p w:rsidR="00FA5AFD" w:rsidRPr="00FA5AFD" w:rsidRDefault="00B325ED" w:rsidP="00FA5AF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kern w:val="0"/>
        </w:rPr>
      </w:pPr>
      <w:r w:rsidRPr="00FA5AFD">
        <w:rPr>
          <w:rFonts w:ascii="標楷體" w:eastAsia="標楷體" w:hAnsi="標楷體" w:hint="eastAsia"/>
          <w:kern w:val="0"/>
        </w:rPr>
        <w:t>編制內中心：計畫書及設置辦法先經</w:t>
      </w:r>
      <w:r w:rsidRPr="00FA5AFD">
        <w:rPr>
          <w:rFonts w:ascii="標楷體" w:eastAsia="標楷體" w:hAnsi="標楷體" w:hint="eastAsia"/>
          <w:color w:val="000000"/>
        </w:rPr>
        <w:t>評議</w:t>
      </w:r>
      <w:r w:rsidRPr="00FA5AFD">
        <w:rPr>
          <w:rFonts w:ascii="標楷體" w:eastAsia="標楷體" w:hAnsi="標楷體" w:hint="eastAsia"/>
          <w:kern w:val="0"/>
        </w:rPr>
        <w:t>委員會評議通過，提送院</w:t>
      </w:r>
      <w:proofErr w:type="gramStart"/>
      <w:r w:rsidRPr="00FA5AFD">
        <w:rPr>
          <w:rFonts w:ascii="標楷體" w:eastAsia="標楷體" w:hAnsi="標楷體" w:hint="eastAsia"/>
          <w:kern w:val="0"/>
        </w:rPr>
        <w:t>務</w:t>
      </w:r>
      <w:proofErr w:type="gramEnd"/>
      <w:r w:rsidR="00FA5AFD" w:rsidRPr="00FA5AFD">
        <w:rPr>
          <w:rFonts w:ascii="標楷體" w:eastAsia="標楷體" w:hAnsi="標楷體" w:hint="eastAsia"/>
          <w:kern w:val="0"/>
        </w:rPr>
        <w:t xml:space="preserve"> </w:t>
      </w:r>
    </w:p>
    <w:p w:rsidR="00FA5AFD" w:rsidRDefault="00FA5AFD" w:rsidP="00FA5AFD">
      <w:pPr>
        <w:ind w:left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</w:t>
      </w:r>
      <w:r w:rsidR="00B325ED" w:rsidRPr="00FA5AFD">
        <w:rPr>
          <w:rFonts w:ascii="標楷體" w:eastAsia="標楷體" w:hAnsi="標楷體" w:hint="eastAsia"/>
          <w:kern w:val="0"/>
        </w:rPr>
        <w:t>會議、校主管會報、校務會議審議通過後，再依行政程序修訂組織</w:t>
      </w:r>
      <w:proofErr w:type="gramStart"/>
      <w:r w:rsidR="00B325ED" w:rsidRPr="00FA5AFD">
        <w:rPr>
          <w:rFonts w:ascii="標楷體" w:eastAsia="標楷體" w:hAnsi="標楷體" w:hint="eastAsia"/>
          <w:kern w:val="0"/>
        </w:rPr>
        <w:t>規</w:t>
      </w:r>
      <w:proofErr w:type="gramEnd"/>
    </w:p>
    <w:p w:rsidR="00B325ED" w:rsidRPr="00FA5AFD" w:rsidRDefault="00FA5AFD" w:rsidP="00FA5AFD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 xml:space="preserve">     </w:t>
      </w:r>
      <w:r w:rsidR="00B325ED" w:rsidRPr="00FA5AFD">
        <w:rPr>
          <w:rFonts w:ascii="標楷體" w:eastAsia="標楷體" w:hAnsi="標楷體" w:hint="eastAsia"/>
          <w:kern w:val="0"/>
        </w:rPr>
        <w:t>程，並報請教育部核定。</w:t>
      </w:r>
    </w:p>
    <w:p w:rsidR="00B325ED" w:rsidRPr="00FA5AFD" w:rsidRDefault="00FA5AFD" w:rsidP="00B325E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A5AFD">
        <w:rPr>
          <w:rFonts w:ascii="標楷體" w:eastAsia="標楷體" w:hAnsi="標楷體" w:hint="eastAsia"/>
        </w:rPr>
        <w:t>研究中心所需經費及人力，以自給自足與自行籌措為原則</w:t>
      </w:r>
    </w:p>
    <w:p w:rsidR="00B325ED" w:rsidRPr="00FA5AFD" w:rsidRDefault="00FA5AFD" w:rsidP="00B325E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A5AFD">
        <w:rPr>
          <w:rFonts w:ascii="標楷體" w:eastAsia="標楷體" w:hAnsi="標楷體" w:hint="eastAsia"/>
        </w:rPr>
        <w:t>研究中心成立滿一年(以會計年度為基準)後須進行評鑑，嗣後每二年至少評鑑一次；其評鑑內容、項目及其百分比，由</w:t>
      </w:r>
      <w:r w:rsidRPr="00FA5AFD">
        <w:rPr>
          <w:rFonts w:ascii="標楷體" w:eastAsia="標楷體" w:hAnsi="標楷體" w:hint="eastAsia"/>
          <w:color w:val="000000"/>
        </w:rPr>
        <w:t>評議</w:t>
      </w:r>
      <w:r w:rsidRPr="00FA5AFD">
        <w:rPr>
          <w:rFonts w:ascii="標楷體" w:eastAsia="標楷體" w:hAnsi="標楷體" w:hint="eastAsia"/>
        </w:rPr>
        <w:t>委員會議定之。</w:t>
      </w:r>
    </w:p>
    <w:p w:rsidR="00B325ED" w:rsidRPr="00FA5AFD" w:rsidRDefault="00FA5AFD" w:rsidP="00B325E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A5AFD">
        <w:rPr>
          <w:rFonts w:ascii="標楷體" w:eastAsia="標楷體" w:hAnsi="標楷體" w:hint="eastAsia"/>
        </w:rPr>
        <w:t>研究中</w:t>
      </w:r>
      <w:r w:rsidRPr="00FA5AFD">
        <w:rPr>
          <w:rFonts w:ascii="標楷體" w:eastAsia="標楷體" w:hAnsi="標楷體" w:hint="eastAsia"/>
          <w:kern w:val="0"/>
          <w:sz w:val="28"/>
          <w:szCs w:val="28"/>
        </w:rPr>
        <w:t>心</w:t>
      </w:r>
      <w:r w:rsidRPr="00FA5AFD">
        <w:rPr>
          <w:rFonts w:ascii="標楷體" w:eastAsia="標楷體" w:hAnsi="標楷體" w:cs="標楷體" w:hint="eastAsia"/>
          <w:kern w:val="0"/>
        </w:rPr>
        <w:t>裁撤之事宜，由</w:t>
      </w:r>
      <w:r w:rsidRPr="00FA5AFD">
        <w:rPr>
          <w:rFonts w:ascii="標楷體" w:eastAsia="標楷體" w:hAnsi="標楷體" w:hint="eastAsia"/>
        </w:rPr>
        <w:t>評議</w:t>
      </w:r>
      <w:r w:rsidRPr="00FA5AFD">
        <w:rPr>
          <w:rFonts w:ascii="標楷體" w:eastAsia="標楷體" w:hAnsi="標楷體" w:cs="標楷體" w:hint="eastAsia"/>
          <w:kern w:val="0"/>
        </w:rPr>
        <w:t>委員會議定之。各中心經</w:t>
      </w:r>
      <w:r w:rsidRPr="00FA5AFD">
        <w:rPr>
          <w:rFonts w:ascii="標楷體" w:eastAsia="標楷體" w:hAnsi="標楷體" w:hint="eastAsia"/>
        </w:rPr>
        <w:t>評議</w:t>
      </w:r>
      <w:r w:rsidRPr="00FA5AFD">
        <w:rPr>
          <w:rFonts w:ascii="標楷體" w:eastAsia="標楷體" w:hAnsi="標楷體" w:cs="標楷體" w:hint="eastAsia"/>
          <w:kern w:val="0"/>
        </w:rPr>
        <w:t>委員會決議裁撤者，依本</w:t>
      </w:r>
      <w:r w:rsidRPr="00FA5AFD">
        <w:rPr>
          <w:rFonts w:ascii="標楷體" w:eastAsia="標楷體" w:hAnsi="標楷體" w:hint="eastAsia"/>
        </w:rPr>
        <w:t>要點</w:t>
      </w:r>
      <w:r w:rsidRPr="00FA5AFD">
        <w:rPr>
          <w:rFonts w:ascii="標楷體" w:eastAsia="標楷體" w:hAnsi="標楷體" w:cs="標楷體" w:hint="eastAsia"/>
          <w:kern w:val="0"/>
        </w:rPr>
        <w:t>第</w:t>
      </w:r>
      <w:r w:rsidRPr="00FA5AFD">
        <w:rPr>
          <w:rFonts w:ascii="標楷體" w:eastAsia="標楷體" w:hAnsi="標楷體" w:hint="eastAsia"/>
        </w:rPr>
        <w:t>五</w:t>
      </w:r>
      <w:r w:rsidRPr="00FA5AFD">
        <w:rPr>
          <w:rFonts w:ascii="標楷體" w:eastAsia="標楷體" w:hAnsi="標楷體" w:cs="標楷體" w:hint="eastAsia"/>
          <w:kern w:val="0"/>
        </w:rPr>
        <w:t>點規定完成裁撤程序。</w:t>
      </w:r>
    </w:p>
    <w:p w:rsidR="00B325ED" w:rsidRPr="00FA5AFD" w:rsidRDefault="00FA5AFD" w:rsidP="00B325E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A5AFD">
        <w:rPr>
          <w:rFonts w:ascii="標楷體" w:eastAsia="標楷體" w:hAnsi="標楷體" w:hint="eastAsia"/>
        </w:rPr>
        <w:t>評議委員會以一年召開一次為原則，必要時得召開臨時會議。</w:t>
      </w:r>
    </w:p>
    <w:p w:rsidR="00B325ED" w:rsidRPr="0083630E" w:rsidRDefault="00FA5AFD" w:rsidP="00B325E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3630E">
        <w:rPr>
          <w:rFonts w:ascii="標楷體" w:eastAsia="標楷體" w:hAnsi="標楷體" w:hint="eastAsia"/>
        </w:rPr>
        <w:t>本要點經院</w:t>
      </w:r>
      <w:proofErr w:type="gramStart"/>
      <w:r w:rsidRPr="0083630E">
        <w:rPr>
          <w:rFonts w:ascii="標楷體" w:eastAsia="標楷體" w:hAnsi="標楷體" w:hint="eastAsia"/>
        </w:rPr>
        <w:t>務</w:t>
      </w:r>
      <w:proofErr w:type="gramEnd"/>
      <w:r w:rsidRPr="0083630E">
        <w:rPr>
          <w:rFonts w:ascii="標楷體" w:eastAsia="標楷體" w:hAnsi="標楷體" w:hint="eastAsia"/>
        </w:rPr>
        <w:t>會議通過後實施，修正時亦同。</w:t>
      </w:r>
    </w:p>
    <w:sectPr w:rsidR="00B325ED" w:rsidRPr="008363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77" w:rsidRDefault="00757677" w:rsidP="0083630E">
      <w:r>
        <w:separator/>
      </w:r>
    </w:p>
  </w:endnote>
  <w:endnote w:type="continuationSeparator" w:id="0">
    <w:p w:rsidR="00757677" w:rsidRDefault="00757677" w:rsidP="0083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77" w:rsidRDefault="00757677" w:rsidP="0083630E">
      <w:r>
        <w:separator/>
      </w:r>
    </w:p>
  </w:footnote>
  <w:footnote w:type="continuationSeparator" w:id="0">
    <w:p w:rsidR="00757677" w:rsidRDefault="00757677" w:rsidP="0083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3DB"/>
    <w:multiLevelType w:val="hybridMultilevel"/>
    <w:tmpl w:val="344CA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C240F2"/>
    <w:multiLevelType w:val="hybridMultilevel"/>
    <w:tmpl w:val="A736474C"/>
    <w:lvl w:ilvl="0" w:tplc="A73C399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43C25B7"/>
    <w:multiLevelType w:val="hybridMultilevel"/>
    <w:tmpl w:val="16041406"/>
    <w:lvl w:ilvl="0" w:tplc="4434CB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5836E7"/>
    <w:multiLevelType w:val="hybridMultilevel"/>
    <w:tmpl w:val="4ED84738"/>
    <w:lvl w:ilvl="0" w:tplc="34E499C2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CDD0244"/>
    <w:multiLevelType w:val="hybridMultilevel"/>
    <w:tmpl w:val="4E6E6A76"/>
    <w:lvl w:ilvl="0" w:tplc="377876CA">
      <w:start w:val="1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ED"/>
    <w:rsid w:val="006F634C"/>
    <w:rsid w:val="00757677"/>
    <w:rsid w:val="00780F9F"/>
    <w:rsid w:val="0083630E"/>
    <w:rsid w:val="00B136FA"/>
    <w:rsid w:val="00B325ED"/>
    <w:rsid w:val="00C464FE"/>
    <w:rsid w:val="00C970DC"/>
    <w:rsid w:val="00FA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ED"/>
    <w:pPr>
      <w:ind w:leftChars="200" w:left="480"/>
    </w:pPr>
  </w:style>
  <w:style w:type="paragraph" w:customStyle="1" w:styleId="12">
    <w:name w:val="內文_12點"/>
    <w:basedOn w:val="a"/>
    <w:uiPriority w:val="99"/>
    <w:rsid w:val="00B325ED"/>
    <w:pPr>
      <w:widowControl/>
      <w:ind w:left="993" w:hanging="993"/>
      <w:jc w:val="both"/>
    </w:pPr>
    <w:rPr>
      <w:rFonts w:ascii="標楷體" w:eastAsia="標楷體" w:hAnsi="標楷體" w:cs="標楷體"/>
      <w:kern w:val="0"/>
    </w:rPr>
  </w:style>
  <w:style w:type="paragraph" w:styleId="a4">
    <w:name w:val="header"/>
    <w:basedOn w:val="a"/>
    <w:link w:val="a5"/>
    <w:uiPriority w:val="99"/>
    <w:unhideWhenUsed/>
    <w:rsid w:val="00836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630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6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630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ED"/>
    <w:pPr>
      <w:ind w:leftChars="200" w:left="480"/>
    </w:pPr>
  </w:style>
  <w:style w:type="paragraph" w:customStyle="1" w:styleId="12">
    <w:name w:val="內文_12點"/>
    <w:basedOn w:val="a"/>
    <w:uiPriority w:val="99"/>
    <w:rsid w:val="00B325ED"/>
    <w:pPr>
      <w:widowControl/>
      <w:ind w:left="993" w:hanging="993"/>
      <w:jc w:val="both"/>
    </w:pPr>
    <w:rPr>
      <w:rFonts w:ascii="標楷體" w:eastAsia="標楷體" w:hAnsi="標楷體" w:cs="標楷體"/>
      <w:kern w:val="0"/>
    </w:rPr>
  </w:style>
  <w:style w:type="paragraph" w:styleId="a4">
    <w:name w:val="header"/>
    <w:basedOn w:val="a"/>
    <w:link w:val="a5"/>
    <w:uiPriority w:val="99"/>
    <w:unhideWhenUsed/>
    <w:rsid w:val="00836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630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6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63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2014-02-19T06:56:00Z</dcterms:created>
  <dcterms:modified xsi:type="dcterms:W3CDTF">2014-02-24T02:54:00Z</dcterms:modified>
</cp:coreProperties>
</file>